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35681B2"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3909D6" w:rsidRPr="003909D6">
        <w:rPr>
          <w:rFonts w:ascii="Calibri" w:hAnsi="Calibri" w:cs="Calibri"/>
          <w:b/>
          <w:bCs/>
          <w:color w:val="000000" w:themeColor="text1"/>
        </w:rPr>
        <w:t>ASEAN Magazine Evaluation Consultant</w:t>
      </w:r>
      <w:bookmarkStart w:id="1" w:name="_GoBack"/>
      <w:bookmarkEnd w:id="1"/>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12ED5D2"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178E5">
        <w:rPr>
          <w:rFonts w:ascii="Calibri" w:hAnsi="Calibri" w:cs="Calibri"/>
          <w:b/>
          <w:bCs/>
          <w:color w:val="000000" w:themeColor="text1"/>
        </w:rPr>
        <w:t>12</w:t>
      </w:r>
      <w:r w:rsidR="003F2FF8">
        <w:rPr>
          <w:rFonts w:ascii="Calibri" w:hAnsi="Calibri" w:cs="Calibri"/>
          <w:b/>
          <w:bCs/>
          <w:color w:val="000000" w:themeColor="text1"/>
        </w:rPr>
        <w:t xml:space="preserve">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09D6"/>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2006/documentManagement/types"/>
    <ds:schemaRef ds:uri="8a8e54a3-d4e4-4540-8321-358826d4aff6"/>
    <ds:schemaRef ds:uri="http://purl.org/dc/elements/1.1/"/>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2025-05-06T08:11:00Z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